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C4" w:rsidRDefault="00381FA4">
      <w:pPr>
        <w:tabs>
          <w:tab w:val="left" w:pos="9030"/>
        </w:tabs>
        <w:spacing w:line="520" w:lineRule="exact"/>
        <w:ind w:firstLineChars="200" w:firstLine="743"/>
        <w:jc w:val="center"/>
        <w:rPr>
          <w:rFonts w:eastAsia="方正小标宋简体"/>
          <w:w w:val="85"/>
          <w:sz w:val="44"/>
          <w:szCs w:val="44"/>
        </w:rPr>
      </w:pPr>
      <w:r>
        <w:rPr>
          <w:rFonts w:eastAsia="方正小标宋简体" w:hint="eastAsia"/>
          <w:w w:val="85"/>
          <w:sz w:val="44"/>
          <w:szCs w:val="44"/>
        </w:rPr>
        <w:t>2023</w:t>
      </w:r>
      <w:r>
        <w:rPr>
          <w:rFonts w:eastAsia="方正小标宋简体" w:hint="eastAsia"/>
          <w:w w:val="85"/>
          <w:sz w:val="44"/>
          <w:szCs w:val="44"/>
        </w:rPr>
        <w:t>年</w:t>
      </w:r>
      <w:r>
        <w:rPr>
          <w:rFonts w:eastAsia="方正小标宋简体" w:hint="eastAsia"/>
          <w:w w:val="85"/>
          <w:sz w:val="44"/>
          <w:szCs w:val="44"/>
        </w:rPr>
        <w:t>4</w:t>
      </w:r>
      <w:r>
        <w:rPr>
          <w:rFonts w:eastAsia="方正小标宋简体" w:hint="eastAsia"/>
          <w:w w:val="85"/>
          <w:sz w:val="44"/>
          <w:szCs w:val="44"/>
        </w:rPr>
        <w:t>月高邮市卫生健康系统事业单位</w:t>
      </w:r>
    </w:p>
    <w:p w:rsidR="002E29C4" w:rsidRDefault="00381FA4">
      <w:pPr>
        <w:tabs>
          <w:tab w:val="left" w:pos="9030"/>
        </w:tabs>
        <w:spacing w:line="520" w:lineRule="exact"/>
        <w:ind w:firstLineChars="200" w:firstLine="743"/>
        <w:jc w:val="center"/>
        <w:rPr>
          <w:rFonts w:eastAsia="方正小标宋简体"/>
          <w:w w:val="85"/>
          <w:sz w:val="44"/>
          <w:szCs w:val="44"/>
        </w:rPr>
      </w:pPr>
      <w:r>
        <w:rPr>
          <w:rFonts w:eastAsia="方正小标宋简体" w:hint="eastAsia"/>
          <w:w w:val="85"/>
          <w:sz w:val="44"/>
          <w:szCs w:val="44"/>
        </w:rPr>
        <w:t>公开招聘专业技术人员</w:t>
      </w:r>
      <w:r>
        <w:rPr>
          <w:rFonts w:eastAsia="方正小标宋简体"/>
          <w:w w:val="85"/>
          <w:sz w:val="44"/>
          <w:szCs w:val="44"/>
        </w:rPr>
        <w:t>报考指南</w:t>
      </w:r>
    </w:p>
    <w:p w:rsidR="002E29C4" w:rsidRDefault="002E29C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</w:p>
    <w:p w:rsidR="002E29C4" w:rsidRDefault="00381FA4">
      <w:pPr>
        <w:tabs>
          <w:tab w:val="left" w:pos="9030"/>
        </w:tabs>
        <w:spacing w:line="52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根据《</w:t>
      </w:r>
      <w:r>
        <w:rPr>
          <w:rStyle w:val="a7"/>
          <w:rFonts w:eastAsia="仿宋_GB2312"/>
          <w:b w:val="0"/>
          <w:sz w:val="32"/>
          <w:szCs w:val="32"/>
        </w:rPr>
        <w:t>江苏省事业单位公开招聘人员办法》《</w:t>
      </w:r>
      <w:r>
        <w:rPr>
          <w:rStyle w:val="a7"/>
          <w:rFonts w:eastAsia="仿宋_GB2312" w:hint="eastAsia"/>
          <w:b w:val="0"/>
          <w:sz w:val="32"/>
          <w:szCs w:val="32"/>
        </w:rPr>
        <w:t>2023</w:t>
      </w:r>
      <w:r>
        <w:rPr>
          <w:rStyle w:val="a7"/>
          <w:rFonts w:eastAsia="仿宋_GB2312" w:hint="eastAsia"/>
          <w:b w:val="0"/>
          <w:sz w:val="32"/>
          <w:szCs w:val="32"/>
        </w:rPr>
        <w:t>年</w:t>
      </w:r>
      <w:r>
        <w:rPr>
          <w:rStyle w:val="a7"/>
          <w:rFonts w:eastAsia="仿宋_GB2312" w:hint="eastAsia"/>
          <w:b w:val="0"/>
          <w:sz w:val="32"/>
          <w:szCs w:val="32"/>
        </w:rPr>
        <w:t>4</w:t>
      </w:r>
      <w:r>
        <w:rPr>
          <w:rStyle w:val="a7"/>
          <w:rFonts w:eastAsia="仿宋_GB2312" w:hint="eastAsia"/>
          <w:b w:val="0"/>
          <w:sz w:val="32"/>
          <w:szCs w:val="32"/>
        </w:rPr>
        <w:t>月高邮市卫生健康系统事业单位公开招聘专业技术人员</w:t>
      </w:r>
      <w:r>
        <w:rPr>
          <w:rStyle w:val="a7"/>
          <w:rFonts w:eastAsia="仿宋_GB2312"/>
          <w:b w:val="0"/>
          <w:sz w:val="32"/>
          <w:szCs w:val="32"/>
        </w:rPr>
        <w:t>公告》，现就</w:t>
      </w:r>
      <w:r>
        <w:rPr>
          <w:rStyle w:val="a7"/>
          <w:rFonts w:eastAsia="仿宋_GB2312" w:hint="eastAsia"/>
          <w:b w:val="0"/>
          <w:sz w:val="32"/>
          <w:szCs w:val="32"/>
        </w:rPr>
        <w:t>2023</w:t>
      </w:r>
      <w:r>
        <w:rPr>
          <w:rStyle w:val="a7"/>
          <w:rFonts w:eastAsia="仿宋_GB2312" w:hint="eastAsia"/>
          <w:b w:val="0"/>
          <w:sz w:val="32"/>
          <w:szCs w:val="32"/>
        </w:rPr>
        <w:t>年</w:t>
      </w:r>
      <w:r>
        <w:rPr>
          <w:rStyle w:val="a7"/>
          <w:rFonts w:eastAsia="仿宋_GB2312" w:hint="eastAsia"/>
          <w:b w:val="0"/>
          <w:sz w:val="32"/>
          <w:szCs w:val="32"/>
        </w:rPr>
        <w:t>4</w:t>
      </w:r>
      <w:r>
        <w:rPr>
          <w:rStyle w:val="a7"/>
          <w:rFonts w:eastAsia="仿宋_GB2312" w:hint="eastAsia"/>
          <w:b w:val="0"/>
          <w:sz w:val="32"/>
          <w:szCs w:val="32"/>
        </w:rPr>
        <w:t>月高邮市卫生健康系统事业单位公开招聘专业技术人员</w:t>
      </w:r>
      <w:r>
        <w:rPr>
          <w:rFonts w:eastAsia="仿宋_GB2312"/>
          <w:sz w:val="32"/>
          <w:szCs w:val="32"/>
        </w:rPr>
        <w:t>有关</w:t>
      </w:r>
      <w:r>
        <w:rPr>
          <w:rFonts w:eastAsia="仿宋_GB2312" w:hint="eastAsia"/>
          <w:sz w:val="32"/>
          <w:szCs w:val="32"/>
        </w:rPr>
        <w:t>事项</w:t>
      </w:r>
      <w:r>
        <w:rPr>
          <w:rFonts w:eastAsia="仿宋_GB2312"/>
          <w:sz w:val="32"/>
          <w:szCs w:val="32"/>
        </w:rPr>
        <w:t>解答</w:t>
      </w:r>
      <w:r>
        <w:rPr>
          <w:rFonts w:eastAsia="仿宋_GB2312"/>
          <w:sz w:val="32"/>
          <w:szCs w:val="28"/>
        </w:rPr>
        <w:t>如下：</w:t>
      </w:r>
    </w:p>
    <w:p w:rsidR="002E29C4" w:rsidRDefault="00381FA4">
      <w:pPr>
        <w:spacing w:line="520" w:lineRule="exact"/>
        <w:ind w:firstLineChars="200" w:firstLine="640"/>
        <w:rPr>
          <w:rFonts w:eastAsia="楷体"/>
          <w:b/>
          <w:sz w:val="32"/>
          <w:szCs w:val="32"/>
        </w:rPr>
      </w:pPr>
      <w:r>
        <w:rPr>
          <w:rFonts w:eastAsia="黑体"/>
          <w:sz w:val="32"/>
          <w:szCs w:val="32"/>
        </w:rPr>
        <w:t>一、关于年龄</w:t>
      </w:r>
      <w:r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工作年限</w:t>
      </w:r>
      <w:r>
        <w:rPr>
          <w:rFonts w:eastAsia="黑体"/>
          <w:sz w:val="32"/>
          <w:szCs w:val="32"/>
        </w:rPr>
        <w:t>等报考资格条件时限及其计算</w:t>
      </w:r>
      <w:r>
        <w:rPr>
          <w:rFonts w:eastAsia="黑体" w:hint="eastAsia"/>
          <w:sz w:val="32"/>
          <w:szCs w:val="32"/>
        </w:rPr>
        <w:t>方式</w:t>
      </w:r>
    </w:p>
    <w:p w:rsidR="002E29C4" w:rsidRDefault="00381FA4">
      <w:pPr>
        <w:widowControl/>
        <w:spacing w:line="52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（一）年龄计算</w:t>
      </w:r>
    </w:p>
    <w:p w:rsidR="002E29C4" w:rsidRDefault="00381FA4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以报名日期计算。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周岁以上、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周岁以下，即</w:t>
      </w:r>
      <w:r>
        <w:rPr>
          <w:rFonts w:eastAsia="仿宋_GB2312"/>
          <w:sz w:val="32"/>
          <w:szCs w:val="32"/>
        </w:rPr>
        <w:t>198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2005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日期间出生。其他年龄计算，参照此方法进行。</w:t>
      </w:r>
      <w:bookmarkStart w:id="0" w:name="_GoBack"/>
      <w:bookmarkEnd w:id="0"/>
    </w:p>
    <w:p w:rsidR="002E29C4" w:rsidRDefault="00381FA4">
      <w:pPr>
        <w:snapToGrid w:val="0"/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="003D1393"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其他资格条件的截止时间</w:t>
      </w:r>
    </w:p>
    <w:p w:rsidR="002E29C4" w:rsidRDefault="00381FA4">
      <w:pPr>
        <w:spacing w:line="520" w:lineRule="exact"/>
        <w:ind w:right="-70"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年毕业生中，能够提供《毕业生就业推荐表》（原件）的普通高校毕业生</w:t>
      </w:r>
      <w:r>
        <w:rPr>
          <w:rFonts w:ascii="仿宋_GB2312" w:eastAsia="仿宋_GB2312" w:hAnsi="仿宋_GB2312" w:cs="仿宋_GB2312" w:hint="eastAsia"/>
          <w:sz w:val="32"/>
        </w:rPr>
        <w:t>毕业证书（</w:t>
      </w:r>
      <w:r>
        <w:rPr>
          <w:rFonts w:eastAsia="仿宋_GB2312"/>
          <w:sz w:val="32"/>
        </w:rPr>
        <w:t>学位证书）取得时间</w:t>
      </w:r>
      <w:r>
        <w:rPr>
          <w:rFonts w:eastAsia="仿宋_GB2312" w:hint="eastAsia"/>
          <w:sz w:val="32"/>
        </w:rPr>
        <w:t>；</w:t>
      </w:r>
      <w:r>
        <w:rPr>
          <w:rFonts w:eastAsia="仿宋_GB2312" w:hint="eastAsia"/>
          <w:sz w:val="32"/>
          <w:szCs w:val="32"/>
        </w:rPr>
        <w:t>国（境）外同期毕业人员</w:t>
      </w:r>
      <w:r>
        <w:rPr>
          <w:rFonts w:eastAsia="仿宋_GB2312"/>
          <w:sz w:val="32"/>
          <w:szCs w:val="32"/>
        </w:rPr>
        <w:t>学位证书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教育部门学历认证材料</w:t>
      </w:r>
      <w:r>
        <w:rPr>
          <w:rFonts w:eastAsia="仿宋_GB2312"/>
          <w:sz w:val="32"/>
        </w:rPr>
        <w:t>取得时间，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/>
          <w:sz w:val="32"/>
        </w:rPr>
        <w:t>202</w:t>
      </w:r>
      <w:r>
        <w:rPr>
          <w:rFonts w:eastAsia="仿宋_GB2312" w:hint="eastAsia"/>
          <w:sz w:val="32"/>
        </w:rPr>
        <w:t>3</w:t>
      </w:r>
      <w:r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</w:rPr>
        <w:t>12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31</w:t>
      </w:r>
      <w:r>
        <w:rPr>
          <w:rFonts w:eastAsia="仿宋_GB2312"/>
          <w:sz w:val="32"/>
          <w:szCs w:val="32"/>
        </w:rPr>
        <w:t>日及以前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E29C4" w:rsidRDefault="00381FA4">
      <w:pPr>
        <w:spacing w:line="520" w:lineRule="exact"/>
        <w:ind w:right="-7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在招聘结果备案前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普通高校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毕业生须提供毕业学历（学位）证书原件及复印件</w:t>
      </w:r>
      <w:r>
        <w:rPr>
          <w:rFonts w:eastAsia="仿宋_GB2312" w:hint="eastAsia"/>
          <w:sz w:val="32"/>
          <w:szCs w:val="32"/>
        </w:rPr>
        <w:t>，国（境）外同期毕业人员须提供学位证书、教育部门学历认证材料原件及复印件。</w:t>
      </w:r>
    </w:p>
    <w:p w:rsidR="002E29C4" w:rsidRDefault="00381FA4">
      <w:pPr>
        <w:spacing w:line="520" w:lineRule="exact"/>
        <w:ind w:right="-70"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</w:rPr>
        <w:t>除上述情形外，招聘</w:t>
      </w:r>
      <w:r>
        <w:rPr>
          <w:rFonts w:eastAsia="仿宋_GB2312"/>
          <w:sz w:val="32"/>
          <w:szCs w:val="32"/>
        </w:rPr>
        <w:t>公告</w:t>
      </w:r>
      <w:r>
        <w:rPr>
          <w:rFonts w:eastAsia="仿宋_GB2312"/>
          <w:sz w:val="32"/>
        </w:rPr>
        <w:t>及岗位规定的报考资格条件，应聘人员需在</w:t>
      </w:r>
      <w:r>
        <w:rPr>
          <w:rFonts w:eastAsia="仿宋_GB2312"/>
          <w:sz w:val="32"/>
        </w:rPr>
        <w:t>202</w:t>
      </w:r>
      <w:r>
        <w:rPr>
          <w:rFonts w:eastAsia="仿宋_GB2312" w:hint="eastAsia"/>
          <w:sz w:val="32"/>
        </w:rPr>
        <w:t>3</w:t>
      </w:r>
      <w:r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</w:rPr>
        <w:t>日及以前具备。</w:t>
      </w:r>
    </w:p>
    <w:p w:rsidR="002E29C4" w:rsidRDefault="00381FA4">
      <w:pPr>
        <w:spacing w:line="520" w:lineRule="exact"/>
        <w:ind w:firstLineChars="200" w:firstLine="640"/>
        <w:rPr>
          <w:rFonts w:eastAsia="楷体"/>
          <w:b/>
          <w:sz w:val="32"/>
          <w:szCs w:val="32"/>
        </w:rPr>
      </w:pPr>
      <w:r>
        <w:rPr>
          <w:rFonts w:eastAsia="黑体"/>
          <w:sz w:val="32"/>
          <w:szCs w:val="32"/>
        </w:rPr>
        <w:t>二、关于学历</w:t>
      </w:r>
      <w:r>
        <w:rPr>
          <w:rFonts w:eastAsia="黑体" w:hint="eastAsia"/>
          <w:sz w:val="32"/>
          <w:szCs w:val="32"/>
        </w:rPr>
        <w:t>、学位等事项</w:t>
      </w:r>
    </w:p>
    <w:p w:rsidR="002E29C4" w:rsidRDefault="00381FA4">
      <w:pPr>
        <w:snapToGrid w:val="0"/>
        <w:spacing w:line="520" w:lineRule="exact"/>
        <w:ind w:firstLineChars="200" w:firstLine="640"/>
        <w:jc w:val="left"/>
        <w:rPr>
          <w:rFonts w:eastAsia="仿宋_GB2312"/>
          <w:b/>
          <w:i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具有</w:t>
      </w:r>
      <w:r>
        <w:rPr>
          <w:rFonts w:eastAsia="仿宋_GB2312" w:hint="eastAsia"/>
          <w:bCs/>
          <w:sz w:val="32"/>
          <w:szCs w:val="32"/>
        </w:rPr>
        <w:t>国民教育序列</w:t>
      </w:r>
      <w:r>
        <w:rPr>
          <w:rFonts w:eastAsia="仿宋_GB2312"/>
          <w:sz w:val="32"/>
        </w:rPr>
        <w:t>普通高校</w:t>
      </w:r>
      <w:r>
        <w:rPr>
          <w:rFonts w:eastAsia="仿宋_GB2312"/>
          <w:sz w:val="32"/>
          <w:szCs w:val="32"/>
        </w:rPr>
        <w:t>双学士学位</w:t>
      </w:r>
      <w:r>
        <w:rPr>
          <w:rFonts w:eastAsia="仿宋_GB2312" w:hint="eastAsia"/>
          <w:sz w:val="32"/>
          <w:szCs w:val="32"/>
        </w:rPr>
        <w:t>应聘</w:t>
      </w:r>
      <w:r>
        <w:rPr>
          <w:rFonts w:eastAsia="仿宋_GB2312"/>
          <w:sz w:val="32"/>
          <w:szCs w:val="32"/>
        </w:rPr>
        <w:t>人员，其第二学位证书（须</w:t>
      </w:r>
      <w:r>
        <w:rPr>
          <w:rFonts w:eastAsia="仿宋_GB2312" w:hint="eastAsia"/>
          <w:bCs/>
          <w:sz w:val="32"/>
          <w:szCs w:val="32"/>
        </w:rPr>
        <w:t>普通高等学历</w:t>
      </w:r>
      <w:r>
        <w:rPr>
          <w:rFonts w:eastAsia="仿宋_GB2312"/>
          <w:sz w:val="32"/>
          <w:szCs w:val="32"/>
        </w:rPr>
        <w:t>）经国家教育行政主管部门承认并能在相关认证网站核验的，可以第二学位的专业应聘相应专业</w:t>
      </w:r>
      <w:r>
        <w:rPr>
          <w:rFonts w:eastAsia="仿宋_GB2312"/>
          <w:sz w:val="32"/>
          <w:szCs w:val="32"/>
        </w:rPr>
        <w:lastRenderedPageBreak/>
        <w:t>要求的岗位。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）军队院校</w:t>
      </w:r>
      <w:r>
        <w:rPr>
          <w:rFonts w:eastAsia="仿宋_GB2312" w:hint="eastAsia"/>
          <w:sz w:val="32"/>
          <w:szCs w:val="32"/>
        </w:rPr>
        <w:t>毕业生满足以下条件之一，可以应聘。</w:t>
      </w:r>
    </w:p>
    <w:p w:rsidR="002E29C4" w:rsidRDefault="00381FA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由国家（省）教育行政部门下达招生计划，参加全国（省）统一招生考试，按规定被军队院校录取并取得军队院校学历的</w:t>
      </w:r>
      <w:r>
        <w:rPr>
          <w:rFonts w:eastAsia="仿宋_GB2312" w:hint="eastAsia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；</w:t>
      </w:r>
    </w:p>
    <w:p w:rsidR="002E29C4" w:rsidRDefault="00381FA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在军队服役期间取得军队院校学历的人员；</w:t>
      </w:r>
    </w:p>
    <w:p w:rsidR="002E29C4" w:rsidRDefault="00381FA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取得军队院校学历证书，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经国家教育行政主管部门学历认定并注册的（教育部学历认证网站可核验）</w:t>
      </w:r>
      <w:r>
        <w:rPr>
          <w:rFonts w:eastAsia="仿宋_GB2312" w:hint="eastAsia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。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）在国（境）外取得学</w:t>
      </w:r>
      <w:r>
        <w:rPr>
          <w:rFonts w:eastAsia="仿宋_GB2312" w:hint="eastAsia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的人员应聘的，除</w:t>
      </w:r>
      <w:r>
        <w:rPr>
          <w:rFonts w:eastAsia="仿宋_GB2312" w:hint="eastAsia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提供招聘公告中规定的材料外，还</w:t>
      </w:r>
      <w:r>
        <w:rPr>
          <w:rFonts w:eastAsia="仿宋_GB2312" w:hint="eastAsia"/>
          <w:sz w:val="32"/>
          <w:szCs w:val="32"/>
        </w:rPr>
        <w:t>须提供</w:t>
      </w:r>
      <w:r>
        <w:rPr>
          <w:rFonts w:eastAsia="仿宋_GB2312"/>
          <w:sz w:val="32"/>
          <w:szCs w:val="32"/>
        </w:rPr>
        <w:t>教育部留学服务中心的学历认证材料。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此外，其他有关事项依据国家、省相关规定执行。</w:t>
      </w:r>
    </w:p>
    <w:p w:rsidR="002E29C4" w:rsidRDefault="00381FA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</w:t>
      </w:r>
      <w:bookmarkStart w:id="1" w:name="OLE_LINK1"/>
      <w:bookmarkStart w:id="2" w:name="OLE_LINK2"/>
      <w:r>
        <w:rPr>
          <w:rFonts w:eastAsia="黑体"/>
          <w:sz w:val="32"/>
          <w:szCs w:val="32"/>
        </w:rPr>
        <w:t>关于招聘条件中要求</w:t>
      </w:r>
      <w:r>
        <w:rPr>
          <w:rFonts w:eastAsia="黑体"/>
          <w:sz w:val="32"/>
          <w:szCs w:val="32"/>
        </w:rPr>
        <w:t>“</w:t>
      </w:r>
      <w:r>
        <w:rPr>
          <w:rFonts w:eastAsia="黑体" w:hint="eastAsia"/>
          <w:sz w:val="32"/>
          <w:szCs w:val="32"/>
        </w:rPr>
        <w:t>2023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毕业生</w:t>
      </w:r>
      <w:r>
        <w:rPr>
          <w:rFonts w:eastAsia="黑体"/>
          <w:sz w:val="32"/>
          <w:szCs w:val="32"/>
        </w:rPr>
        <w:t>”</w:t>
      </w:r>
      <w:r>
        <w:rPr>
          <w:rFonts w:eastAsia="黑体"/>
          <w:sz w:val="32"/>
          <w:szCs w:val="32"/>
        </w:rPr>
        <w:t>的岗位报考</w:t>
      </w:r>
      <w:r>
        <w:rPr>
          <w:rFonts w:eastAsia="黑体" w:hint="eastAsia"/>
          <w:sz w:val="32"/>
          <w:szCs w:val="32"/>
        </w:rPr>
        <w:t>对象</w:t>
      </w:r>
    </w:p>
    <w:bookmarkEnd w:id="1"/>
    <w:bookmarkEnd w:id="2"/>
    <w:p w:rsidR="002E29C4" w:rsidRDefault="00381FA4">
      <w:pPr>
        <w:pStyle w:val="a6"/>
        <w:spacing w:beforeAutospacing="0" w:afterAutospacing="0" w:line="52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条件中的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“202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毕业生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，指在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年毕业并已取得学历（学位）证书，且仍无工作单位的人员。其中，能够提供《毕业生就业推荐表》（原件）的普通高校毕业生，取得学历（学位）证书的日期可放宽至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日；国（境）外同期毕业人员，取得学历（学位）证书的日期可适当放宽，但须在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日前完成教育部留学服务中心学历认证。</w:t>
      </w:r>
    </w:p>
    <w:p w:rsidR="002E29C4" w:rsidRDefault="00381FA4">
      <w:pPr>
        <w:pStyle w:val="a6"/>
        <w:spacing w:beforeAutospacing="0" w:afterAutospacing="0" w:line="520" w:lineRule="exact"/>
        <w:ind w:firstLineChars="200" w:firstLine="640"/>
        <w:rPr>
          <w:rFonts w:ascii="Times New Roman" w:eastAsia="仿宋_GB2312" w:hAnsi="Times New Roman" w:cs="Times New Roman"/>
          <w:b/>
          <w:i/>
          <w:kern w:val="2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年和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年普通高校毕业生，若迄今仍未落实工作单位，其档案关系仍保留在原毕业学校，或保留在各级毕业生就业主管部门（毕业生就业指导服务中心）、人才交流服务机构和公共就业服务机构的，以及国（境）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外同期毕业且已完成学历认证但仍未落实工作单位的人员，可应聘面向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年毕业生的岗位。</w:t>
      </w:r>
    </w:p>
    <w:p w:rsidR="002E29C4" w:rsidRDefault="00381FA4">
      <w:pPr>
        <w:pStyle w:val="a6"/>
        <w:spacing w:beforeAutospacing="0" w:afterAutospacing="0" w:line="52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lastRenderedPageBreak/>
        <w:t>参加基层服务项目的人员，如参加服务项目前无工作经历，服务期满且考核合格（</w:t>
      </w:r>
      <w:r>
        <w:rPr>
          <w:rFonts w:ascii="仿宋_GB2312" w:eastAsia="仿宋_GB2312" w:hint="eastAsia"/>
          <w:sz w:val="32"/>
          <w:szCs w:val="32"/>
        </w:rPr>
        <w:t>考核截止日期为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）后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年内的，可应聘面向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年毕业生的岗位。</w:t>
      </w:r>
    </w:p>
    <w:p w:rsidR="002E29C4" w:rsidRDefault="00381FA4">
      <w:pPr>
        <w:pStyle w:val="a6"/>
        <w:spacing w:beforeAutospacing="0" w:afterAutospacing="0" w:line="52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以普通高校应届毕业生应征入伍服义务兵的人员，退役后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年内的，可应聘面向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年毕业生的岗位。</w:t>
      </w:r>
    </w:p>
    <w:p w:rsidR="002E29C4" w:rsidRDefault="00381FA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、关于专业审核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招聘岗位专业参照</w:t>
      </w:r>
      <w:r>
        <w:rPr>
          <w:rFonts w:eastAsia="仿宋_GB2312"/>
          <w:sz w:val="32"/>
          <w:szCs w:val="32"/>
        </w:rPr>
        <w:t>教育部高等学校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专业目录设置</w:t>
      </w:r>
      <w:r>
        <w:rPr>
          <w:rFonts w:eastAsia="仿宋_GB2312" w:hint="eastAsia"/>
          <w:sz w:val="32"/>
          <w:szCs w:val="32"/>
        </w:rPr>
        <w:t>。</w:t>
      </w:r>
    </w:p>
    <w:p w:rsidR="002E29C4" w:rsidRDefault="00381FA4">
      <w:pPr>
        <w:tabs>
          <w:tab w:val="left" w:pos="5812"/>
        </w:tabs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在报名阶段，如有拟应聘人员所学专业名称不在该岗位所列具体专业范围内，在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16:00</w:t>
      </w:r>
      <w:r>
        <w:rPr>
          <w:rFonts w:eastAsia="仿宋_GB2312"/>
          <w:sz w:val="32"/>
          <w:szCs w:val="32"/>
        </w:rPr>
        <w:t>之前，其所提供相应毕业学校出具的成绩单等课程设置材料，证明与拟应聘岗位所列专业非常相近的，</w:t>
      </w:r>
      <w:r>
        <w:rPr>
          <w:rFonts w:eastAsia="仿宋_GB2312" w:hint="eastAsia"/>
          <w:sz w:val="32"/>
          <w:szCs w:val="32"/>
        </w:rPr>
        <w:t>高邮市卫生健康委员会</w:t>
      </w:r>
      <w:r>
        <w:rPr>
          <w:rFonts w:eastAsia="仿宋_GB2312"/>
          <w:sz w:val="32"/>
          <w:szCs w:val="32"/>
        </w:rPr>
        <w:t>审核认定符合岗位要求并可以此专业应聘该岗位的，该专业及时上网公布。</w:t>
      </w:r>
    </w:p>
    <w:p w:rsidR="002E29C4" w:rsidRDefault="00381FA4">
      <w:pPr>
        <w:spacing w:line="520" w:lineRule="exact"/>
        <w:ind w:firstLineChars="200" w:firstLine="640"/>
        <w:rPr>
          <w:rFonts w:eastAsia="楷体"/>
          <w:b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、关于回避</w:t>
      </w:r>
      <w:r>
        <w:rPr>
          <w:rFonts w:eastAsia="黑体" w:hint="eastAsia"/>
          <w:sz w:val="32"/>
          <w:szCs w:val="32"/>
        </w:rPr>
        <w:t>事项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b/>
          <w:i/>
          <w:sz w:val="32"/>
          <w:szCs w:val="32"/>
        </w:rPr>
      </w:pPr>
      <w:r>
        <w:rPr>
          <w:rFonts w:eastAsia="仿宋_GB2312"/>
          <w:sz w:val="32"/>
          <w:szCs w:val="32"/>
        </w:rPr>
        <w:t>《事业单位人事管理回避规定》规定，事业单位工作人员凡有下列亲属关系的，不得在同一事业单位聘用至具有直接上下级领导关系的管理岗位，不得在其中一方担任领导人员的事业单位聘用至从事组织（人事）、纪检监察、审计、财务工作的岗位，也不得聘用至双方直接隶属于同一领导人员的从事组织（人事）、纪检监察、审计、财务工作的</w:t>
      </w:r>
      <w:r>
        <w:rPr>
          <w:rFonts w:eastAsia="仿宋_GB2312"/>
          <w:sz w:val="32"/>
          <w:szCs w:val="32"/>
        </w:rPr>
        <w:t>内设机构正职岗位：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（一）夫妻关系；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（二）直系血亲关系，包括祖父母、外祖父母、父母、子女、孙子女、外孙子女；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（三）三代以内旁系血亲关系，包括叔伯姑舅姨、兄弟姐妹、堂兄弟姐妹、表兄弟姐妹、侄子女、甥子女；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（四）近姻亲关系，包括配偶的父母、配偶的兄弟姐妹及其配偶、子女的配偶及子女配偶的父母、三代以内旁系血亲的配偶；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（五）其他亲属关系，包括养父母子女、形成抚养关系的继父母子女及由此形成的直系血亲、三代以内旁系血亲和近姻亲关系。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上述所称同一事业单位，是指依法登记的同一事业单位法人。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上述所称直接上下级领导关系包括：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（一）领导班子正职与副职；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（二）同一内设机构正职与副职；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（三）上级正职、副职与下级正职；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（四）单位无内设机构的，其正职、副职与其他管理人员以及从事审计、财务工作的专业技术人员；</w:t>
      </w:r>
    </w:p>
    <w:p w:rsidR="002E29C4" w:rsidRDefault="00381FA4">
      <w:pPr>
        <w:widowControl/>
        <w:shd w:val="clear" w:color="auto" w:fill="FFFFFF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（五）内设机构无下一级单位的，其正职、副职与其他管理人员以及从事审计、财务工作的专业技术人员。</w:t>
      </w:r>
    </w:p>
    <w:p w:rsidR="002E29C4" w:rsidRDefault="00381FA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、关于</w:t>
      </w:r>
      <w:r>
        <w:rPr>
          <w:rFonts w:eastAsia="黑体" w:hint="eastAsia"/>
          <w:sz w:val="32"/>
          <w:szCs w:val="32"/>
        </w:rPr>
        <w:t>资格复审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资格复审时，报名者应提供招聘公告、岗位及报考指南等要求的相关证明材料。其中，普通高校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毕业生还须提供本人身份证、学生证、所在学校出具的《毕业生就业推荐表》等；其他报名者还须提供本人身份证、毕业证书等。报考条件中有其他具体要求的（如学位证书，专业技术资格，从业、执业资格等），还须提供对应资质材料。上述材料均要出示原件并提供复印件。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在职人员报名前应征得所在单位同意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年毕业的定向生、委培生报名前应征得定向单位、委培单位同意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前述同意报考的</w:t>
      </w:r>
      <w:r>
        <w:rPr>
          <w:rFonts w:eastAsia="仿宋_GB2312" w:hint="eastAsia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需及时提供，</w:t>
      </w:r>
      <w:r>
        <w:rPr>
          <w:rFonts w:eastAsia="仿宋_GB2312" w:hint="eastAsia"/>
          <w:sz w:val="32"/>
          <w:szCs w:val="32"/>
        </w:rPr>
        <w:t>最迟必须在资格复审时提供。</w:t>
      </w:r>
    </w:p>
    <w:p w:rsidR="002E29C4" w:rsidRDefault="00381FA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如在上述规定的</w:t>
      </w:r>
      <w:r>
        <w:rPr>
          <w:rFonts w:eastAsia="仿宋_GB2312" w:hint="eastAsia"/>
          <w:sz w:val="32"/>
          <w:szCs w:val="32"/>
        </w:rPr>
        <w:t>“最迟”时限内，仍不能提交的，视为该考生自动放弃报考资格。</w:t>
      </w:r>
    </w:p>
    <w:p w:rsidR="002E29C4" w:rsidRDefault="00381FA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</w:t>
      </w:r>
      <w:r>
        <w:rPr>
          <w:rFonts w:eastAsia="黑体"/>
          <w:sz w:val="32"/>
          <w:szCs w:val="32"/>
        </w:rPr>
        <w:t>关于居民身份证</w:t>
      </w:r>
      <w:r>
        <w:rPr>
          <w:rFonts w:eastAsia="黑体" w:hint="eastAsia"/>
          <w:sz w:val="32"/>
          <w:szCs w:val="32"/>
        </w:rPr>
        <w:t>使用</w:t>
      </w:r>
    </w:p>
    <w:p w:rsidR="002E29C4" w:rsidRDefault="00381FA4">
      <w:pPr>
        <w:tabs>
          <w:tab w:val="left" w:pos="9030"/>
        </w:tabs>
        <w:spacing w:line="520" w:lineRule="exact"/>
        <w:ind w:firstLineChars="200" w:firstLine="640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居民身份证在公开招聘的报名、资格审查、笔试、面试、体</w:t>
      </w:r>
      <w:r>
        <w:rPr>
          <w:rFonts w:eastAsia="仿宋_GB2312"/>
          <w:sz w:val="32"/>
          <w:szCs w:val="32"/>
        </w:rPr>
        <w:lastRenderedPageBreak/>
        <w:t>检等环节都要使用，应聘人员必须使用在有效期内的二代身份证，且要与报名时登记的身份证姓名、公民身份号码相一致。</w:t>
      </w:r>
    </w:p>
    <w:p w:rsidR="002E29C4" w:rsidRDefault="00381FA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</w:t>
      </w:r>
      <w:r>
        <w:rPr>
          <w:rFonts w:eastAsia="黑体"/>
          <w:sz w:val="32"/>
          <w:szCs w:val="32"/>
        </w:rPr>
        <w:t>、关于考察（政审）</w:t>
      </w:r>
      <w:r>
        <w:rPr>
          <w:rFonts w:eastAsia="黑体" w:hint="eastAsia"/>
          <w:sz w:val="32"/>
          <w:szCs w:val="32"/>
        </w:rPr>
        <w:t>事项</w:t>
      </w:r>
    </w:p>
    <w:p w:rsidR="002E29C4" w:rsidRDefault="00381FA4">
      <w:pPr>
        <w:pStyle w:val="a6"/>
        <w:spacing w:before="0" w:beforeAutospacing="0" w:after="0" w:afterAutospacing="0" w:line="52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体检合格人员的考察工作由招聘单位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所属主管部门参照公务员招录有关考察（政审）规定组织实施。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应聘人员有下列情形之一的，即视为考察（政审）不合格：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）不具备应聘资格条件的；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）散布有损宪法权威、中国共产党和国家声誉的言论，组织或者参加旨在反对宪法、中国共产党领导和国家的集会、游行、示威等活动的；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）攻击党和政府，发布不道德或者违法言论并造成一定社会影响的；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）因犯罪被单处罚金，或者犯罪情节轻微，人民检察院依法作出不起诉决定或者人民法院依法免予刑事处罚的；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）受到诫勉、组织处理或者党纪政务处分等影响期未满或者期满影响使用的；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）政治品德不良，社会责任感和为人民服务意识较差，严重违反政治纪律、政治规矩和组织纪律的；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）组织或者参加非法组织，组织或者参加罢工的；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）挑拨、破坏民族关系，参加民族分裂活动或者参与非法宗教活动、与宗教极端势力相勾结，组织、利用宗教活动破坏民族团结和社会稳定的；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）泄露国家秘密或者工作秘密的；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）在对外交往中损害国家荣誉和利益的；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）触犯刑律被免予刑事处罚的；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）因犯罪受过刑事处罚的；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）受过劳动教养的；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）被开除公职、党籍、团籍的，在高等教育期间受到开除学籍处分的；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）不担当，不作为，玩忽职守，贻误工作的；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）隐瞒个人重要信息，弄虚作假，误</w:t>
      </w:r>
      <w:r>
        <w:rPr>
          <w:rFonts w:eastAsia="仿宋_GB2312" w:hint="eastAsia"/>
          <w:sz w:val="32"/>
          <w:szCs w:val="32"/>
        </w:rPr>
        <w:t>导、欺骗组织和公众的；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）贪污贿赂，利用职务之便为自己或者他人谋取私利的；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）违反财经纪律，浪费国家或者集体资财的；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）滥用职权，侵害公民、法人或者其他组织合法权益的；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）参与或者支持色情、吸毒、赌博、迷信等活动的；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）违反有关规定参与禁止的网络传播行为或者网络活动的；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）在国家法定考试中被认定有严重舞弊行为的；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）被依法列为失信联合惩戒对象的；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）有严重危害人民群众身体健康和生命安全、严重破坏市场公平竞争秩序和社会正常秩序、拒不履行法定义务、严重影响司法机关</w:t>
      </w:r>
      <w:r>
        <w:rPr>
          <w:rFonts w:eastAsia="仿宋_GB2312" w:hint="eastAsia"/>
          <w:sz w:val="32"/>
          <w:szCs w:val="32"/>
        </w:rPr>
        <w:t>和行政机关公信力以及拒不履行国防义务等严重失信行为的；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）自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日（含）以来，曾受记大过、降级、撤职、留用（留党、留校）察看等处分的；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）自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日（含）以来，被党政机关、事业单位辞退的，以及不具备省公务员主管部门规定的拟任职位所要求的资格条件的；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）自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日（含）以来，担任领导职务的公务员引咎辞职或者被责令辞职的；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）自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日（含）以来，事业单位工作人员因违法违规违纪被降低岗位等级或者撤职的；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年度考核被确定为不称职（不合格）或者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年度及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年度考核基本称职（基本合格）的；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）违反职业道德、社会公德、家庭美德的；</w:t>
      </w:r>
    </w:p>
    <w:p w:rsidR="002E29C4" w:rsidRDefault="00381FA4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）法律法规规定其他不宜聘用的。</w:t>
      </w:r>
    </w:p>
    <w:p w:rsidR="002E29C4" w:rsidRDefault="00381FA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九、</w:t>
      </w:r>
      <w:r>
        <w:rPr>
          <w:rFonts w:eastAsia="黑体"/>
          <w:sz w:val="32"/>
          <w:szCs w:val="32"/>
        </w:rPr>
        <w:t>关于</w:t>
      </w:r>
      <w:r>
        <w:rPr>
          <w:rFonts w:eastAsia="黑体" w:hint="eastAsia"/>
          <w:sz w:val="32"/>
          <w:szCs w:val="32"/>
        </w:rPr>
        <w:t>笔试、面试注意事项</w:t>
      </w:r>
    </w:p>
    <w:p w:rsidR="002E29C4" w:rsidRDefault="00381FA4">
      <w:pPr>
        <w:pStyle w:val="a3"/>
        <w:spacing w:line="5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本次考试（笔试、面试）均不指定复习教材（辅导用书），不组织、也不指定任何机构组织考前培训。考生应按照准考证上确定的具体时间和考点及有关要求参加考试；在参加笔试、面试等过程中，要按照疫情防控要求，做好个人防护。</w:t>
      </w:r>
    </w:p>
    <w:p w:rsidR="002E29C4" w:rsidRDefault="002E29C4">
      <w:pPr>
        <w:pStyle w:val="a6"/>
        <w:spacing w:before="0" w:beforeAutospacing="0" w:after="0" w:afterAutospacing="0"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</w:p>
    <w:p w:rsidR="002E29C4" w:rsidRDefault="002E29C4"/>
    <w:p w:rsidR="002E29C4" w:rsidRDefault="002E29C4"/>
    <w:sectPr w:rsidR="002E29C4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A4" w:rsidRDefault="00381FA4">
      <w:r>
        <w:separator/>
      </w:r>
    </w:p>
  </w:endnote>
  <w:endnote w:type="continuationSeparator" w:id="0">
    <w:p w:rsidR="00381FA4" w:rsidRDefault="0038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altName w:val="仿宋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9C4" w:rsidRDefault="00381FA4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2E29C4" w:rsidRDefault="002E29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9C4" w:rsidRDefault="00381FA4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3D1393">
      <w:rPr>
        <w:rStyle w:val="a8"/>
        <w:noProof/>
      </w:rPr>
      <w:t>1</w:t>
    </w:r>
    <w:r>
      <w:fldChar w:fldCharType="end"/>
    </w:r>
  </w:p>
  <w:p w:rsidR="002E29C4" w:rsidRDefault="002E29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A4" w:rsidRDefault="00381FA4">
      <w:r>
        <w:separator/>
      </w:r>
    </w:p>
  </w:footnote>
  <w:footnote w:type="continuationSeparator" w:id="0">
    <w:p w:rsidR="00381FA4" w:rsidRDefault="0038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9C4" w:rsidRDefault="002E29C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Dg4NTMwY2RkMjdjNDcyZmUxMWIzMGViN2Q2ZGUifQ=="/>
  </w:docVars>
  <w:rsids>
    <w:rsidRoot w:val="6F9424EF"/>
    <w:rsid w:val="002E29C4"/>
    <w:rsid w:val="00381FA4"/>
    <w:rsid w:val="003D1393"/>
    <w:rsid w:val="37E64F47"/>
    <w:rsid w:val="6F94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DA539"/>
  <w15:docId w15:val="{A3BC2C40-7A4B-4969-AC8A-37FED124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2023-04-16T14:54:00Z</dcterms:created>
  <dcterms:modified xsi:type="dcterms:W3CDTF">2023-04-17T00:56:00Z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625A979884134FD1B619C505EC440E47</vt:lpwstr>
  </property>
</Properties>
</file>